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Style w:val="3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东海商品交易中心新疆红枣（礼盒定制）交收申请单</w:t>
      </w:r>
    </w:p>
    <w:tbl>
      <w:tblPr>
        <w:tblStyle w:val="5"/>
        <w:tblW w:w="8671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2518"/>
        <w:gridCol w:w="1892"/>
        <w:gridCol w:w="22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tblCellSpacing w:w="7" w:type="dxa"/>
        </w:trPr>
        <w:tc>
          <w:tcPr>
            <w:tcW w:w="8643" w:type="dxa"/>
            <w:gridSpan w:val="4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申请日期：      年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交易商名称</w:t>
            </w:r>
          </w:p>
        </w:tc>
        <w:tc>
          <w:tcPr>
            <w:tcW w:w="250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交易商代码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250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新疆红枣</w:t>
            </w: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产品代码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7" w:type="dxa"/>
        </w:trPr>
        <w:tc>
          <w:tcPr>
            <w:tcW w:w="1944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定制类型</w:t>
            </w:r>
          </w:p>
        </w:tc>
        <w:tc>
          <w:tcPr>
            <w:tcW w:w="2504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 xml:space="preserve"> 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沧州情特级灰枣礼盒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 xml:space="preserve"> □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特级枣夹核桃大礼盒</w:t>
            </w: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对应新疆红枣数量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   </w:t>
            </w:r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tblCellSpacing w:w="7" w:type="dxa"/>
        </w:trPr>
        <w:tc>
          <w:tcPr>
            <w:tcW w:w="1944" w:type="dxa"/>
            <w:vMerge w:val="continue"/>
            <w:tcBorders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504" w:type="dxa"/>
            <w:vMerge w:val="continue"/>
            <w:tcBorders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持仓信息截图</w:t>
            </w:r>
          </w:p>
        </w:tc>
        <w:tc>
          <w:tcPr>
            <w:tcW w:w="250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资金信息截图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4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物流信息</w:t>
            </w:r>
          </w:p>
        </w:tc>
        <w:tc>
          <w:tcPr>
            <w:tcW w:w="250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收货人：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联系电话：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收货地址：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邮政编码：</w:t>
            </w:r>
          </w:p>
        </w:tc>
        <w:tc>
          <w:tcPr>
            <w:tcW w:w="187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发票信息</w:t>
            </w:r>
          </w:p>
        </w:tc>
        <w:tc>
          <w:tcPr>
            <w:tcW w:w="227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客户名称：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税号：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公司地址：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公司电话：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开户行名称：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银行账号：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6685" w:type="dxa"/>
            <w:gridSpan w:val="3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1" w:hRule="atLeast"/>
          <w:tblCellSpacing w:w="7" w:type="dxa"/>
        </w:trPr>
        <w:tc>
          <w:tcPr>
            <w:tcW w:w="194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说明</w:t>
            </w:r>
          </w:p>
        </w:tc>
        <w:tc>
          <w:tcPr>
            <w:tcW w:w="6685" w:type="dxa"/>
            <w:gridSpan w:val="3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申请前确保交易账户中有足额可用资金；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持仓信息与资金信息截图可在此文档中另附附件；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交收部专用邮箱为：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"mailto:jiaoshou@esce.cn" </w:instrTex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sz w:val="18"/>
                <w:szCs w:val="18"/>
                <w:u w:val="none"/>
              </w:rPr>
              <w:t>jiaoshou@esce.cn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经办人（签字）：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01B8D"/>
    <w:multiLevelType w:val="singleLevel"/>
    <w:tmpl w:val="58801B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9395C"/>
    <w:rsid w:val="287B0F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wy</dc:creator>
  <cp:lastModifiedBy>wy</cp:lastModifiedBy>
  <dcterms:modified xsi:type="dcterms:W3CDTF">2017-01-19T01:58:51Z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